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bookmarkStart w:colFirst="0" w:colLast="0" w:name="_heading=h.qzprptoyyl24" w:id="0"/>
      <w:bookmarkEnd w:id="0"/>
      <w:r w:rsidDel="00000000" w:rsidR="00000000" w:rsidRPr="00000000">
        <w:rPr>
          <w:rtl w:val="0"/>
        </w:rPr>
        <w:t xml:space="preserve">This plan describes the systems and procedures </w:t>
      </w:r>
      <w:r w:rsidDel="00000000" w:rsidR="00000000" w:rsidRPr="00000000">
        <w:rPr>
          <w:b w:val="1"/>
          <w:bCs w:val="1"/>
          <w:rtl w:val="0"/>
        </w:rPr>
        <w:t xml:space="preserve">PROGRAM NAME</w:t>
      </w:r>
      <w:r w:rsidDel="00000000" w:rsidR="00000000" w:rsidRPr="00000000">
        <w:rPr>
          <w:rtl w:val="0"/>
        </w:rPr>
        <w:t xml:space="preserve"> will use to collect, manage, verify, and report performance measures and other impact data.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bookmarkStart w:colFirst="0" w:colLast="0" w:name="_heading=h.qzprptoyyl24" w:id="0"/>
      <w:bookmarkEnd w:id="0"/>
      <w:r w:rsidDel="00000000" w:rsidR="00000000" w:rsidRPr="00000000">
        <w:rPr>
          <w:rtl w:val="0"/>
        </w:rPr>
        <w:t xml:space="preserve">In accordance with the annual </w:t>
      </w:r>
      <w:r w:rsidDel="00000000" w:rsidR="00000000" w:rsidRPr="00000000">
        <w:rPr>
          <w:b w:val="1"/>
          <w:bCs w:val="1"/>
          <w:rtl w:val="0"/>
        </w:rPr>
        <w:t xml:space="preserve">AmeriCorps Notice of Funding Opportunity (NOFO)</w:t>
      </w:r>
      <w:r w:rsidDel="00000000" w:rsidR="00000000" w:rsidRPr="00000000">
        <w:rPr>
          <w:rtl w:val="0"/>
        </w:rPr>
        <w:t xml:space="preserve"> and approved grant application, this plan should include descriptions of the following components: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bookmarkStart w:colFirst="0" w:colLast="0" w:name="_heading=h.qzprptoyyl24" w:id="0"/>
      <w:bookmarkEnd w:id="0"/>
      <w:r w:rsidDel="00000000" w:rsidR="00000000" w:rsidRPr="00000000">
        <w:rPr>
          <w:rtl w:val="0"/>
        </w:rPr>
        <w:t xml:space="preserve">Procedures and roles for </w:t>
      </w:r>
      <w:r w:rsidDel="00000000" w:rsidR="00000000" w:rsidRPr="00000000">
        <w:rPr>
          <w:b w:val="1"/>
          <w:bCs w:val="1"/>
          <w:rtl w:val="0"/>
        </w:rPr>
        <w:t xml:space="preserve">data collection, tracking, and reporting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bookmarkStart w:colFirst="0" w:colLast="0" w:name="_heading=h.qzprptoyyl24" w:id="0"/>
      <w:bookmarkEnd w:id="0"/>
      <w:r w:rsidDel="00000000" w:rsidR="00000000" w:rsidRPr="00000000">
        <w:rPr>
          <w:rtl w:val="0"/>
        </w:rPr>
        <w:t xml:space="preserve">How the program e</w:t>
      </w:r>
      <w:r w:rsidDel="00000000" w:rsidR="00000000" w:rsidRPr="00000000">
        <w:rPr>
          <w:rtl w:val="0"/>
        </w:rPr>
        <w:t xml:space="preserve">nsures data is collected and managed </w:t>
      </w:r>
      <w:r w:rsidDel="00000000" w:rsidR="00000000" w:rsidRPr="00000000">
        <w:rPr>
          <w:b w:val="1"/>
          <w:bCs w:val="1"/>
          <w:rtl w:val="0"/>
        </w:rPr>
        <w:t xml:space="preserve">consistently across staff and sites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bookmarkStart w:colFirst="0" w:colLast="0" w:name="_heading=h.qzprptoyyl24" w:id="0"/>
      <w:bookmarkEnd w:id="0"/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rtl w:val="0"/>
        </w:rPr>
        <w:t xml:space="preserve">rocedures for </w:t>
      </w:r>
      <w:r w:rsidDel="00000000" w:rsidR="00000000" w:rsidRPr="00000000">
        <w:rPr>
          <w:b w:val="1"/>
          <w:bCs w:val="1"/>
          <w:rtl w:val="0"/>
        </w:rPr>
        <w:t xml:space="preserve">reviewing, correcting, deduplicating, and verifying program data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bookmarkStart w:colFirst="0" w:colLast="0" w:name="_heading=h.qzprptoyyl24" w:id="0"/>
      <w:bookmarkEnd w:id="0"/>
      <w:r w:rsidDel="00000000" w:rsidR="00000000" w:rsidRPr="00000000">
        <w:rPr>
          <w:rtl w:val="0"/>
        </w:rPr>
        <w:t xml:space="preserve">Procedures for m</w:t>
      </w:r>
      <w:r w:rsidDel="00000000" w:rsidR="00000000" w:rsidRPr="00000000">
        <w:rPr>
          <w:rtl w:val="0"/>
        </w:rPr>
        <w:t xml:space="preserve">aintaining documentation supporting reported performance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/>
      </w:pPr>
      <w:r w:rsidDel="00000000" w:rsidR="00000000" w:rsidRPr="00000000">
        <w:rPr>
          <w:rtl w:val="0"/>
        </w:rPr>
        <w:t xml:space="preserve">Staff Involved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LIST APPLICABLE STAFF TITLES INVOLVED IN ACTIONS RELATED TO THIS POLICY  </w:t>
      </w:r>
      <w:r w:rsidDel="00000000" w:rsidR="00000000" w:rsidRPr="00000000">
        <w:rPr>
          <w:i w:val="1"/>
          <w:iCs w:val="1"/>
          <w:highlight w:val="yellow"/>
          <w:rtl w:val="0"/>
        </w:rPr>
        <w:t xml:space="preserve">(Add or modify roles as appropriate)</w:t>
      </w:r>
      <w:r w:rsidDel="00000000" w:rsidR="00000000" w:rsidRPr="00000000">
        <w:rPr>
          <w:rtl w:val="0"/>
        </w:rPr>
      </w:r>
    </w:p>
    <w:sdt>
      <w:sdtPr>
        <w:lock w:val="contentLocked"/>
        <w:id w:val="109371890"/>
        <w:tag w:val="goog_rdk_0"/>
      </w:sdtPr>
      <w:sdtContent>
        <w:tbl>
          <w:tblPr>
            <w:tblStyle w:val="Table1"/>
            <w:tblW w:w="1048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110"/>
            <w:gridCol w:w="1560"/>
            <w:gridCol w:w="1560"/>
            <w:gridCol w:w="1560"/>
            <w:gridCol w:w="1692.000000000001"/>
            <w:tblGridChange w:id="0">
              <w:tblGrid>
                <w:gridCol w:w="4110"/>
                <w:gridCol w:w="1560"/>
                <w:gridCol w:w="1560"/>
                <w:gridCol w:w="1560"/>
                <w:gridCol w:w="1692.000000000001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widowControl w:val="0"/>
                  <w:spacing w:after="0" w:line="240" w:lineRule="auto"/>
                  <w:rPr>
                    <w:rFonts w:ascii="Helvetica Neue" w:cs="Helvetica Neue" w:eastAsia="Helvetica Neue" w:hAnsi="Helvetica Neue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bCs w:val="1"/>
                    <w:rtl w:val="0"/>
                  </w:rPr>
                  <w:t xml:space="preserve">Key tasks/Deliverables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widowControl w:val="0"/>
                  <w:spacing w:after="0" w:line="240" w:lineRule="auto"/>
                  <w:jc w:val="center"/>
                  <w:rPr>
                    <w:rFonts w:ascii="Helvetica Neue" w:cs="Helvetica Neue" w:eastAsia="Helvetica Neue" w:hAnsi="Helvetica Neue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bCs w:val="1"/>
                    <w:rtl w:val="0"/>
                  </w:rPr>
                  <w:t xml:space="preserve">Responsible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widowControl w:val="0"/>
                  <w:spacing w:after="0" w:line="240" w:lineRule="auto"/>
                  <w:jc w:val="center"/>
                  <w:rPr>
                    <w:rFonts w:ascii="Helvetica Neue" w:cs="Helvetica Neue" w:eastAsia="Helvetica Neue" w:hAnsi="Helvetica Neue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bCs w:val="1"/>
                    <w:rtl w:val="0"/>
                  </w:rPr>
                  <w:t xml:space="preserve">Accountable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widowControl w:val="0"/>
                  <w:spacing w:after="0" w:line="240" w:lineRule="auto"/>
                  <w:jc w:val="center"/>
                  <w:rPr>
                    <w:rFonts w:ascii="Helvetica Neue" w:cs="Helvetica Neue" w:eastAsia="Helvetica Neue" w:hAnsi="Helvetica Neue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bCs w:val="1"/>
                    <w:rtl w:val="0"/>
                  </w:rPr>
                  <w:t xml:space="preserve">Consulted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widowControl w:val="0"/>
                  <w:spacing w:after="0" w:line="240" w:lineRule="auto"/>
                  <w:jc w:val="center"/>
                  <w:rPr>
                    <w:rFonts w:ascii="Helvetica Neue" w:cs="Helvetica Neue" w:eastAsia="Helvetica Neue" w:hAnsi="Helvetica Neue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bCs w:val="1"/>
                    <w:rtl w:val="0"/>
                  </w:rPr>
                  <w:t xml:space="preserve">Informed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  <w:t xml:space="preserve">Oversight of performance measures and compliance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widowControl w:val="0"/>
                  <w:spacing w:after="0" w:line="240" w:lineRule="auto"/>
                  <w:jc w:val="center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widowControl w:val="0"/>
                  <w:spacing w:after="0" w:line="240" w:lineRule="auto"/>
                  <w:jc w:val="center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widowControl w:val="0"/>
                  <w:spacing w:after="0" w:line="240" w:lineRule="auto"/>
                  <w:jc w:val="center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widowControl w:val="0"/>
                  <w:spacing w:after="0" w:line="240" w:lineRule="auto"/>
                  <w:jc w:val="center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  <w:t xml:space="preserve">Daily data management and monitoring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widowControl w:val="0"/>
                  <w:spacing w:after="0" w:line="240" w:lineRule="auto"/>
                  <w:jc w:val="center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widowControl w:val="0"/>
                  <w:spacing w:after="0" w:line="240" w:lineRule="auto"/>
                  <w:jc w:val="center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widowControl w:val="0"/>
                  <w:spacing w:after="0" w:line="240" w:lineRule="auto"/>
                  <w:jc w:val="center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spacing w:after="0" w:line="240" w:lineRule="auto"/>
                  <w:jc w:val="center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  <w:t xml:space="preserve">Collection and verification of service data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widowControl w:val="0"/>
                  <w:spacing w:after="0" w:line="240" w:lineRule="auto"/>
                  <w:jc w:val="center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widowControl w:val="0"/>
                  <w:spacing w:after="0" w:line="240" w:lineRule="auto"/>
                  <w:jc w:val="center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spacing w:after="0" w:line="240" w:lineRule="auto"/>
                  <w:jc w:val="center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0"/>
                  <w:spacing w:after="0" w:line="240" w:lineRule="auto"/>
                  <w:jc w:val="center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  <w:t xml:space="preserve">Recording service activities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0"/>
                  <w:spacing w:after="0" w:line="240" w:lineRule="auto"/>
                  <w:jc w:val="center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spacing w:after="0" w:line="240" w:lineRule="auto"/>
                  <w:jc w:val="center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widowControl w:val="0"/>
                  <w:spacing w:after="0" w:line="240" w:lineRule="auto"/>
                  <w:jc w:val="center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widowControl w:val="0"/>
                  <w:spacing w:after="0" w:line="240" w:lineRule="auto"/>
                  <w:jc w:val="center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  <w:t xml:space="preserve">Data review, verification, and reporting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spacing w:after="0" w:line="240" w:lineRule="auto"/>
                  <w:jc w:val="center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spacing w:after="0" w:line="240" w:lineRule="auto"/>
                  <w:jc w:val="center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spacing w:after="0" w:line="240" w:lineRule="auto"/>
                  <w:jc w:val="center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0"/>
                  <w:spacing w:after="0" w:line="240" w:lineRule="auto"/>
                  <w:jc w:val="center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8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rPr/>
      </w:pPr>
      <w:r w:rsidDel="00000000" w:rsidR="00000000" w:rsidRPr="00000000">
        <w:rPr>
          <w:rtl w:val="0"/>
        </w:rPr>
        <w:t xml:space="preserve">Definitions &amp; Examples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Outputs</w:t>
      </w:r>
      <w:r w:rsidDel="00000000" w:rsidR="00000000" w:rsidRPr="00000000">
        <w:rPr>
          <w:rtl w:val="0"/>
        </w:rPr>
        <w:t xml:space="preserve"> represent the direct products of program activities and are used to measure the amount of service delivered.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Outcomes measure the </w:t>
      </w:r>
      <w:r w:rsidDel="00000000" w:rsidR="00000000" w:rsidRPr="00000000">
        <w:rPr>
          <w:b w:val="1"/>
          <w:bCs w:val="1"/>
          <w:rtl w:val="0"/>
        </w:rPr>
        <w:t xml:space="preserve">changes or benefits experienced by beneficiaries</w:t>
      </w:r>
      <w:r w:rsidDel="00000000" w:rsidR="00000000" w:rsidRPr="00000000">
        <w:rPr>
          <w:rtl w:val="0"/>
        </w:rPr>
        <w:t xml:space="preserve"> as a result of program activities.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Code: </w:t>
      </w:r>
      <w:r w:rsidDel="00000000" w:rsidR="00000000" w:rsidRPr="00000000">
        <w:rPr>
          <w:rtl w:val="0"/>
        </w:rPr>
        <w:t xml:space="preserve">Applicants are expected to use the system-defined intervention codes as named in the Performance Measure instructions, so long as they appropriately represent the applicant’s program activities. Applicants may not create user-defined intervention labels that duplicate existing intervention categories.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Examples of Unit of Measure: </w:t>
      </w:r>
      <w:r w:rsidDel="00000000" w:rsidR="00000000" w:rsidRPr="00000000">
        <w:rPr>
          <w:rtl w:val="0"/>
        </w:rPr>
        <w:t xml:space="preserve">time periods (days, hours), lessons, miles of land, individuals, participants, etc.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Example Data Collection Methods: </w:t>
      </w:r>
      <w:r w:rsidDel="00000000" w:rsidR="00000000" w:rsidRPr="00000000">
        <w:rPr>
          <w:rtl w:val="0"/>
        </w:rPr>
        <w:t xml:space="preserve">Attendance logs, service activity reports, sign-in sheets, participant surveys, pre/post assessments, service delivery logs, case management data, school or partner outcome tracking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Example Collection Frequency: </w:t>
      </w:r>
      <w:r w:rsidDel="00000000" w:rsidR="00000000" w:rsidRPr="00000000">
        <w:rPr>
          <w:rtl w:val="0"/>
        </w:rPr>
        <w:t xml:space="preserve">at program entry and exit, at completion of intervention, quarterly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Example Data Tracking System Examples:</w:t>
      </w:r>
      <w:r w:rsidDel="00000000" w:rsidR="00000000" w:rsidRPr="00000000">
        <w:rPr>
          <w:rtl w:val="0"/>
        </w:rPr>
        <w:t xml:space="preserve"> program database, spreadsheet, case management 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spacing w:after="240" w:before="240" w:lineRule="auto"/>
        <w:rPr/>
      </w:pPr>
      <w:bookmarkStart w:colFirst="0" w:colLast="0" w:name="_heading=h.g3zkoaabcvev" w:id="1"/>
      <w:bookmarkEnd w:id="1"/>
      <w:r w:rsidDel="00000000" w:rsidR="00000000" w:rsidRPr="00000000">
        <w:rPr>
          <w:rtl w:val="0"/>
        </w:rPr>
        <w:t xml:space="preserve">Data Collection</w:t>
      </w:r>
    </w:p>
    <w:p w:rsidR="00000000" w:rsidDel="00000000" w:rsidP="00000000" w:rsidRDefault="00000000" w:rsidRPr="00000000" w14:paraId="00000032">
      <w:pPr>
        <w:pStyle w:val="Subtitle"/>
        <w:spacing w:after="240" w:before="240" w:lineRule="auto"/>
        <w:rPr/>
      </w:pPr>
      <w:bookmarkStart w:colFirst="0" w:colLast="0" w:name="_heading=h.m0h2b91mb3qn" w:id="2"/>
      <w:bookmarkEnd w:id="2"/>
      <w:r w:rsidDel="00000000" w:rsidR="00000000" w:rsidRPr="00000000">
        <w:rPr>
          <w:rtl w:val="0"/>
        </w:rPr>
        <w:t xml:space="preserve">Performance Measures</w:t>
      </w:r>
    </w:p>
    <w:sdt>
      <w:sdtPr>
        <w:lock w:val="contentLocked"/>
        <w:id w:val="-1195986762"/>
        <w:tag w:val="goog_rdk_1"/>
      </w:sdtPr>
      <w:sdtContent>
        <w:tbl>
          <w:tblPr>
            <w:tblStyle w:val="Table2"/>
            <w:tblW w:w="108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533.6643495531282"/>
            <w:gridCol w:w="3088.778550148958"/>
            <w:gridCol w:w="3088.778550148958"/>
            <w:gridCol w:w="3088.778550148958"/>
            <w:tblGridChange w:id="0">
              <w:tblGrid>
                <w:gridCol w:w="1533.6643495531282"/>
                <w:gridCol w:w="3088.778550148958"/>
                <w:gridCol w:w="3088.778550148958"/>
                <w:gridCol w:w="3088.778550148958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Output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Outcome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Other Data Collected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PM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Definition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Unit of Measure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Collection Method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Collection Frequency (address frequency of collection by all involved)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B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rPr/>
      </w:pPr>
      <w:r w:rsidDel="00000000" w:rsidR="00000000" w:rsidRPr="00000000">
        <w:rPr>
          <w:rtl w:val="0"/>
        </w:rPr>
        <w:t xml:space="preserve">DATA ACCURACY AND COMPLETENESS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highlight w:val="yellow"/>
          <w:rtl w:val="0"/>
        </w:rPr>
        <w:t xml:space="preserve">Please describe how your organization</w:t>
      </w:r>
      <w:r w:rsidDel="00000000" w:rsidR="00000000" w:rsidRPr="00000000">
        <w:rPr>
          <w:rtl w:val="0"/>
        </w:rPr>
        <w:t xml:space="preserve"> ensures data accuracy and completeness through your internal policies and procedures. </w:t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spacing w:after="80" w:before="280" w:lineRule="auto"/>
        <w:rPr>
          <w:color w:val="000000"/>
          <w:sz w:val="26"/>
          <w:szCs w:val="26"/>
        </w:rPr>
      </w:pPr>
      <w:bookmarkStart w:colFirst="0" w:colLast="0" w:name="_heading=h.o2zl7q8ioq21" w:id="3"/>
      <w:bookmarkEnd w:id="3"/>
      <w:r w:rsidDel="00000000" w:rsidR="00000000" w:rsidRPr="00000000">
        <w:rPr>
          <w:color w:val="000000"/>
          <w:sz w:val="26"/>
          <w:szCs w:val="26"/>
          <w:rtl w:val="0"/>
        </w:rPr>
        <w:t xml:space="preserve">Training</w:t>
      </w:r>
    </w:p>
    <w:p w:rsidR="00000000" w:rsidDel="00000000" w:rsidP="00000000" w:rsidRDefault="00000000" w:rsidRPr="00000000" w14:paraId="0000004F">
      <w:pPr>
        <w:spacing w:after="240" w:before="240" w:lineRule="auto"/>
        <w:ind w:left="0" w:firstLine="0"/>
        <w:rPr/>
      </w:pPr>
      <w:r w:rsidDel="00000000" w:rsidR="00000000" w:rsidRPr="00000000">
        <w:rPr>
          <w:highlight w:val="yellow"/>
          <w:rtl w:val="0"/>
        </w:rPr>
        <w:t xml:space="preserve">Describe training provided to staff and members on data collection procedures.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spacing w:after="80" w:before="280" w:lineRule="auto"/>
        <w:rPr>
          <w:color w:val="000000"/>
          <w:sz w:val="26"/>
          <w:szCs w:val="26"/>
        </w:rPr>
      </w:pPr>
      <w:bookmarkStart w:colFirst="0" w:colLast="0" w:name="_heading=h.dx4hrgru4om8" w:id="4"/>
      <w:bookmarkEnd w:id="4"/>
      <w:r w:rsidDel="00000000" w:rsidR="00000000" w:rsidRPr="00000000">
        <w:rPr>
          <w:color w:val="000000"/>
          <w:sz w:val="26"/>
          <w:szCs w:val="26"/>
          <w:rtl w:val="0"/>
        </w:rPr>
        <w:t xml:space="preserve">Data Review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Describe how d</w:t>
      </w:r>
      <w:r w:rsidDel="00000000" w:rsidR="00000000" w:rsidRPr="00000000">
        <w:rPr>
          <w:highlight w:val="yellow"/>
          <w:rtl w:val="0"/>
        </w:rPr>
        <w:t xml:space="preserve">ata is reviewed regularly to identify missing information, data entry errors, duplicate participants, incomplete records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Deduplication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Describe how the program</w:t>
      </w:r>
      <w:r w:rsidDel="00000000" w:rsidR="00000000" w:rsidRPr="00000000">
        <w:rPr>
          <w:highlight w:val="yellow"/>
          <w:rtl w:val="0"/>
        </w:rPr>
        <w:t xml:space="preserve"> ensures participants are counted 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only once per performance measure definition</w:t>
      </w:r>
      <w:r w:rsidDel="00000000" w:rsidR="00000000" w:rsidRPr="00000000">
        <w:rPr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54">
      <w:pPr>
        <w:pStyle w:val="Heading3"/>
        <w:keepNext w:val="0"/>
        <w:keepLines w:val="0"/>
        <w:spacing w:after="80" w:before="280" w:lineRule="auto"/>
        <w:rPr>
          <w:color w:val="000000"/>
          <w:sz w:val="26"/>
          <w:szCs w:val="26"/>
        </w:rPr>
      </w:pPr>
      <w:bookmarkStart w:colFirst="0" w:colLast="0" w:name="_heading=h.pwammouxklha" w:id="5"/>
      <w:bookmarkEnd w:id="5"/>
      <w:r w:rsidDel="00000000" w:rsidR="00000000" w:rsidRPr="00000000">
        <w:rPr>
          <w:color w:val="000000"/>
          <w:sz w:val="26"/>
          <w:szCs w:val="26"/>
          <w:rtl w:val="0"/>
        </w:rPr>
        <w:t xml:space="preserve">Verification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Describe v</w:t>
      </w:r>
      <w:r w:rsidDel="00000000" w:rsidR="00000000" w:rsidRPr="00000000">
        <w:rPr>
          <w:highlight w:val="yellow"/>
          <w:rtl w:val="0"/>
        </w:rPr>
        <w:t xml:space="preserve">erification procedures used. </w:t>
      </w:r>
    </w:p>
    <w:p w:rsidR="00000000" w:rsidDel="00000000" w:rsidP="00000000" w:rsidRDefault="00000000" w:rsidRPr="00000000" w14:paraId="00000056">
      <w:pPr>
        <w:pStyle w:val="Heading3"/>
        <w:keepNext w:val="0"/>
        <w:keepLines w:val="0"/>
        <w:spacing w:after="80" w:before="280" w:lineRule="auto"/>
        <w:rPr>
          <w:color w:val="000000"/>
          <w:sz w:val="26"/>
          <w:szCs w:val="26"/>
        </w:rPr>
      </w:pPr>
      <w:bookmarkStart w:colFirst="0" w:colLast="0" w:name="_heading=h.qw4aylvn93gh" w:id="6"/>
      <w:bookmarkEnd w:id="6"/>
      <w:r w:rsidDel="00000000" w:rsidR="00000000" w:rsidRPr="00000000">
        <w:rPr>
          <w:color w:val="000000"/>
          <w:sz w:val="26"/>
          <w:szCs w:val="26"/>
          <w:rtl w:val="0"/>
        </w:rPr>
        <w:t xml:space="preserve">Documentation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highlight w:val="yellow"/>
          <w:rtl w:val="0"/>
        </w:rPr>
        <w:t xml:space="preserve">Describe how the p</w:t>
      </w:r>
      <w:r w:rsidDel="00000000" w:rsidR="00000000" w:rsidRPr="00000000">
        <w:rPr>
          <w:highlight w:val="yellow"/>
          <w:rtl w:val="0"/>
        </w:rPr>
        <w:t xml:space="preserve">rogram maintains supporting documentation. </w:t>
      </w:r>
      <w:r w:rsidDel="00000000" w:rsidR="00000000" w:rsidRPr="00000000">
        <w:rPr>
          <w:rtl w:val="0"/>
        </w:rPr>
        <w:t xml:space="preserve">Documentation is stored in</w:t>
      </w:r>
      <w:r w:rsidDel="00000000" w:rsidR="00000000" w:rsidRPr="00000000">
        <w:rPr>
          <w:highlight w:val="yellow"/>
          <w:rtl w:val="0"/>
        </w:rPr>
        <w:t xml:space="preserve"> 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[location or system]</w:t>
      </w:r>
      <w:r w:rsidDel="00000000" w:rsidR="00000000" w:rsidRPr="00000000">
        <w:rPr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  <w:t xml:space="preserve">and maintained according to AmeriCorps record retention requirements.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1"/>
        <w:rPr/>
      </w:pPr>
      <w:r w:rsidDel="00000000" w:rsidR="00000000" w:rsidRPr="00000000">
        <w:rPr>
          <w:highlight w:val="yellow"/>
          <w:rtl w:val="0"/>
        </w:rPr>
        <w:t xml:space="preserve">Resources</w:t>
      </w:r>
      <w:r w:rsidDel="00000000" w:rsidR="00000000" w:rsidRPr="00000000">
        <w:rPr>
          <w:rtl w:val="0"/>
        </w:rPr>
        <w:t xml:space="preserve"> (if applicable) 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Relevant resources supporting this policy include: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0" w:afterAutospacing="0" w:before="240" w:lineRule="auto"/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AmeriCorps Performance Measure Instructions</w:t>
        <w:br w:type="textWrapping"/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AmeriCorps Notice of Funding Opportunity</w:t>
        <w:br w:type="textWrapping"/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AmeriCorps Maryland reporting guidance</w:t>
        <w:br w:type="textWrapping"/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PROGRAM NAME internal data collection tools</w:t>
        <w:br w:type="textWrapping"/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PROGRAM NAME monitoring procedures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360" w:firstLine="0"/>
        <w:rPr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720" w:top="720" w:left="720" w:right="720" w:header="36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1080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1080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Data Collection &amp; Quality Policy  |  </w:t>
    </w:r>
    <w:r w:rsidDel="00000000" w:rsidR="00000000" w:rsidRPr="00000000"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18"/>
        <w:szCs w:val="18"/>
        <w:highlight w:val="yellow"/>
        <w:u w:val="none"/>
        <w:vertAlign w:val="baseline"/>
        <w:rtl w:val="0"/>
      </w:rPr>
      <w:t xml:space="preserve">PROGRAM NAME</w:t>
    </w:r>
    <w:r w:rsidDel="00000000" w:rsidR="00000000" w:rsidRPr="00000000"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Style w:val="Title"/>
      <w:rPr/>
    </w:pPr>
    <w:r w:rsidDel="00000000" w:rsidR="00000000" w:rsidRPr="00000000">
      <w:rPr>
        <w:rtl w:val="0"/>
      </w:rPr>
      <w:t xml:space="preserve">Data Collection &amp; Quality Plan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1247775</wp:posOffset>
          </wp:positionH>
          <wp:positionV relativeFrom="paragraph">
            <wp:posOffset>-28574</wp:posOffset>
          </wp:positionV>
          <wp:extent cx="1615141" cy="447675"/>
          <wp:effectExtent b="0" l="0" r="0" t="0"/>
          <wp:wrapNone/>
          <wp:docPr id="163193434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5141" cy="4476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</wp:posOffset>
              </wp:positionH>
              <wp:positionV relativeFrom="paragraph">
                <wp:posOffset>-6349</wp:posOffset>
              </wp:positionV>
              <wp:extent cx="1031875" cy="450850"/>
              <wp:effectExtent b="0" l="0" r="0" t="0"/>
              <wp:wrapNone/>
              <wp:docPr id="1631934340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36413" y="3560925"/>
                        <a:ext cx="1019175" cy="43815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cap="flat" cmpd="sng" w="12700">
                        <a:solidFill>
                          <a:srgbClr val="FFFF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31927"/>
                              <w:sz w:val="22"/>
                              <w:vertAlign w:val="baseline"/>
                            </w:rPr>
                            <w:t xml:space="preserve">INSERT    LOGO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</wp:posOffset>
              </wp:positionH>
              <wp:positionV relativeFrom="paragraph">
                <wp:posOffset>-6349</wp:posOffset>
              </wp:positionV>
              <wp:extent cx="1031875" cy="450850"/>
              <wp:effectExtent b="0" l="0" r="0" t="0"/>
              <wp:wrapNone/>
              <wp:docPr id="163193434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31875" cy="450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1165225</wp:posOffset>
              </wp:positionH>
              <wp:positionV relativeFrom="paragraph">
                <wp:posOffset>-19049</wp:posOffset>
              </wp:positionV>
              <wp:extent cx="0" cy="466725"/>
              <wp:effectExtent b="0" l="0" r="0" t="0"/>
              <wp:wrapNone/>
              <wp:docPr id="163193433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346000" y="3546638"/>
                        <a:ext cx="0" cy="46672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1165225</wp:posOffset>
              </wp:positionH>
              <wp:positionV relativeFrom="paragraph">
                <wp:posOffset>-19049</wp:posOffset>
              </wp:positionV>
              <wp:extent cx="0" cy="466725"/>
              <wp:effectExtent b="0" l="0" r="0" t="0"/>
              <wp:wrapNone/>
              <wp:docPr id="163193433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466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4">
    <w:pPr>
      <w:pStyle w:val="Subtitle"/>
      <w:jc w:val="right"/>
      <w:rPr/>
    </w:pPr>
    <w:r w:rsidDel="00000000" w:rsidR="00000000" w:rsidRPr="00000000">
      <w:rPr>
        <w:rtl w:val="0"/>
      </w:rPr>
      <w:t xml:space="preserve">LAST UPDATED: </w:t>
    </w:r>
    <w:r w:rsidDel="00000000" w:rsidR="00000000" w:rsidRPr="00000000">
      <w:rPr>
        <w:color w:val="808080"/>
        <w:highlight w:val="yellow"/>
        <w:rtl w:val="0"/>
      </w:rPr>
      <w:t xml:space="preserve">[Publish Date]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rFonts w:ascii="Noto Sans Symbols" w:cs="Noto Sans Symbols" w:eastAsia="Noto Sans Symbols" w:hAnsi="Noto Sans Symbols"/>
        <w:color w:val="c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195771" w:space="1" w:sz="4" w:val="single"/>
      </w:pBdr>
      <w:spacing w:after="120" w:lineRule="auto"/>
    </w:pPr>
    <w:rPr>
      <w:rFonts w:ascii="Calibri" w:cs="Calibri" w:eastAsia="Calibri" w:hAnsi="Calibri"/>
      <w:color w:val="112542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b w:val="1"/>
      <w:bCs w:val="1"/>
      <w:smallCaps w:val="1"/>
      <w:color w:val="112542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b w:val="1"/>
      <w:bCs w:val="1"/>
      <w:color w:val="b8212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b w:val="1"/>
      <w:bCs w:val="1"/>
      <w:i w:val="1"/>
      <w:iCs w:val="1"/>
      <w:color w:val="b82128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fb9800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031927"/>
    </w:rPr>
  </w:style>
  <w:style w:type="paragraph" w:styleId="Title">
    <w:name w:val="Title"/>
    <w:basedOn w:val="Normal"/>
    <w:next w:val="Normal"/>
    <w:pPr>
      <w:spacing w:after="0" w:line="240" w:lineRule="auto"/>
      <w:jc w:val="right"/>
    </w:pPr>
    <w:rPr>
      <w:rFonts w:ascii="Calibri" w:cs="Calibri" w:eastAsia="Calibri" w:hAnsi="Calibri"/>
      <w:color w:val="112542"/>
      <w:sz w:val="48"/>
      <w:szCs w:val="4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626B26"/>
    <w:rPr>
      <w:rFonts w:asciiTheme="majorHAnsi" w:cstheme="majorBidi" w:eastAsiaTheme="majorEastAsia" w:hAnsiTheme="majorHAnsi"/>
      <w:color w:val="112542" w:themeColor="accent4"/>
      <w:sz w:val="28"/>
      <w:szCs w:val="32"/>
    </w:rPr>
  </w:style>
  <w:style w:type="character" w:styleId="TitleChar" w:customStyle="1">
    <w:name w:val="Title Char"/>
    <w:basedOn w:val="DefaultParagraphFont"/>
    <w:link w:val="Title"/>
    <w:uiPriority w:val="10"/>
    <w:rsid w:val="007232B3"/>
    <w:rPr>
      <w:rFonts w:asciiTheme="majorHAnsi" w:cstheme="majorBidi" w:eastAsiaTheme="majorEastAsia" w:hAnsiTheme="majorHAnsi"/>
      <w:noProof w:val="1"/>
      <w:color w:val="112542" w:themeColor="accent4"/>
      <w:spacing w:val="-10"/>
      <w:kern w:val="28"/>
      <w:sz w:val="48"/>
      <w:szCs w:val="56"/>
    </w:rPr>
  </w:style>
  <w:style w:type="character" w:styleId="Heading2Char" w:customStyle="1">
    <w:name w:val="Heading 2 Char"/>
    <w:basedOn w:val="DefaultParagraphFont"/>
    <w:link w:val="Heading2"/>
    <w:uiPriority w:val="9"/>
    <w:rsid w:val="0022518B"/>
    <w:rPr>
      <w:rFonts w:cstheme="majorBidi" w:eastAsiaTheme="majorEastAsia"/>
      <w:b w:val="1"/>
      <w:caps w:val="1"/>
      <w:color w:val="112542" w:themeColor="accent4"/>
      <w:spacing w:val="20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22518B"/>
    <w:rPr>
      <w:rFonts w:ascii="Calibri" w:hAnsi="Calibri" w:cstheme="majorBidi" w:eastAsiaTheme="majorEastAsia"/>
      <w:b w:val="1"/>
      <w:color w:val="b82128" w:themeColor="accent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ED56BF"/>
    <w:rPr>
      <w:rFonts w:asciiTheme="majorHAnsi" w:eastAsiaTheme="minorEastAsia" w:hAnsiTheme="majorHAnsi"/>
      <w:caps w:val="1"/>
      <w:color w:val="4a4f53" w:themeColor="background2"/>
      <w:spacing w:val="15"/>
      <w:sz w:val="24"/>
    </w:rPr>
  </w:style>
  <w:style w:type="character" w:styleId="Heading4Char" w:customStyle="1">
    <w:name w:val="Heading 4 Char"/>
    <w:basedOn w:val="DefaultParagraphFont"/>
    <w:link w:val="Heading4"/>
    <w:uiPriority w:val="9"/>
    <w:rsid w:val="0022518B"/>
    <w:rPr>
      <w:rFonts w:ascii="Calibri" w:hAnsi="Calibri" w:cstheme="majorBidi" w:eastAsiaTheme="majorEastAsia"/>
      <w:b w:val="1"/>
      <w:i w:val="1"/>
      <w:iCs w:val="1"/>
      <w:color w:val="b82128" w:themeColor="accent5"/>
    </w:rPr>
  </w:style>
  <w:style w:type="character" w:styleId="Heading5Char" w:customStyle="1">
    <w:name w:val="Heading 5 Char"/>
    <w:basedOn w:val="DefaultParagraphFont"/>
    <w:link w:val="Heading5"/>
    <w:uiPriority w:val="9"/>
    <w:rsid w:val="00ED56BF"/>
    <w:rPr>
      <w:rFonts w:asciiTheme="majorHAnsi" w:cstheme="majorBidi" w:eastAsiaTheme="majorEastAsia" w:hAnsiTheme="majorHAnsi"/>
      <w:color w:val="fb9800" w:themeColor="accent1"/>
    </w:rPr>
  </w:style>
  <w:style w:type="paragraph" w:styleId="Header">
    <w:name w:val="header"/>
    <w:basedOn w:val="Normal"/>
    <w:link w:val="HeaderChar"/>
    <w:uiPriority w:val="99"/>
    <w:unhideWhenUsed w:val="1"/>
    <w:rsid w:val="00EF595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F5953"/>
  </w:style>
  <w:style w:type="paragraph" w:styleId="Footer">
    <w:name w:val="footer"/>
    <w:basedOn w:val="Normal"/>
    <w:link w:val="FooterChar"/>
    <w:uiPriority w:val="99"/>
    <w:unhideWhenUsed w:val="1"/>
    <w:rsid w:val="00EF595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F5953"/>
  </w:style>
  <w:style w:type="paragraph" w:styleId="ListParagraph">
    <w:name w:val="List Paragraph"/>
    <w:basedOn w:val="Normal"/>
    <w:uiPriority w:val="34"/>
    <w:qFormat w:val="1"/>
    <w:rsid w:val="00A82EA6"/>
    <w:pPr>
      <w:ind w:left="720"/>
      <w:contextualSpacing w:val="1"/>
    </w:pPr>
  </w:style>
  <w:style w:type="numbering" w:styleId="OneStarBullets" w:customStyle="1">
    <w:name w:val="OneStar Bullets"/>
    <w:uiPriority w:val="99"/>
    <w:rsid w:val="00E116CD"/>
    <w:pPr>
      <w:numPr>
        <w:numId w:val="1"/>
      </w:numPr>
    </w:pPr>
  </w:style>
  <w:style w:type="numbering" w:styleId="OneStarNumbering" w:customStyle="1">
    <w:name w:val="OneStar Numbering"/>
    <w:uiPriority w:val="99"/>
    <w:rsid w:val="00E116CD"/>
    <w:pPr>
      <w:numPr>
        <w:numId w:val="6"/>
      </w:numPr>
    </w:pPr>
  </w:style>
  <w:style w:type="paragraph" w:styleId="NormalWeb">
    <w:name w:val="Normal (Web)"/>
    <w:basedOn w:val="Normal"/>
    <w:uiPriority w:val="99"/>
    <w:semiHidden w:val="1"/>
    <w:unhideWhenUsed w:val="1"/>
    <w:rsid w:val="0008201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61AC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OneStar" w:customStyle="1">
    <w:name w:val="OneStar"/>
    <w:basedOn w:val="TableNormal"/>
    <w:uiPriority w:val="99"/>
    <w:rsid w:val="0022518B"/>
    <w:pPr>
      <w:spacing w:after="0" w:line="240" w:lineRule="auto"/>
    </w:pPr>
    <w:tblPr>
      <w:tblStyleRowBandSize w:val="1"/>
      <w:tblStyleColBandSize w:val="1"/>
      <w:tblBorders>
        <w:insideH w:color="f7f7ff" w:space="0" w:sz="24" w:themeColor="background1" w:val="single"/>
        <w:insideV w:color="f7f7ff" w:space="0" w:sz="24" w:themeColor="background1" w:val="single"/>
      </w:tblBorders>
      <w:tblCellMar>
        <w:top w:w="144.0" w:type="dxa"/>
        <w:left w:w="144.0" w:type="dxa"/>
        <w:bottom w:w="144.0" w:type="dxa"/>
        <w:right w:w="144.0" w:type="dxa"/>
      </w:tblCellMar>
    </w:tblPr>
    <w:tcPr>
      <w:shd w:color="auto" w:fill="d9dbdd" w:themeFill="background2" w:themeFillTint="000033" w:val="clear"/>
      <w:tcMar>
        <w:top w:w="144.0" w:type="dxa"/>
        <w:left w:w="144.0" w:type="dxa"/>
        <w:bottom w:w="144.0" w:type="dxa"/>
        <w:right w:w="144.0" w:type="dxa"/>
      </w:tcMar>
    </w:tcPr>
    <w:tblStylePr w:type="firstRow">
      <w:rPr>
        <w:rFonts w:asciiTheme="minorHAnsi" w:hAnsiTheme="minorHAnsi"/>
        <w:b w:val="1"/>
        <w:color w:val="f7f7ff" w:themeColor="background1"/>
        <w:sz w:val="22"/>
      </w:rPr>
      <w:tblPr/>
      <w:tcPr>
        <w:shd w:color="auto" w:fill="112542" w:themeFill="accent4" w:val="clear"/>
      </w:tcPr>
    </w:tblStylePr>
    <w:tblStylePr w:type="lastRow">
      <w:rPr>
        <w:rFonts w:asciiTheme="minorHAnsi" w:hAnsiTheme="minorHAnsi"/>
        <w:b w:val="1"/>
        <w:color w:val="b82128" w:themeColor="accent5"/>
      </w:rPr>
      <w:tblPr/>
      <w:tcPr>
        <w:shd w:color="auto" w:fill="b82128" w:themeFill="accent5" w:val="clear"/>
      </w:tcPr>
    </w:tblStylePr>
    <w:tblStylePr w:type="firstCol">
      <w:rPr>
        <w:b w:val="1"/>
        <w:color w:val="f7f7ff" w:themeColor="background1"/>
      </w:rPr>
      <w:tblPr/>
      <w:tcPr>
        <w:shd w:color="auto" w:fill="112542" w:themeFill="accent4" w:val="clear"/>
      </w:tcPr>
    </w:tblStylePr>
    <w:tblStylePr w:type="lastCol">
      <w:rPr>
        <w:b w:val="1"/>
        <w:color w:val="f7f7ff" w:themeColor="background1"/>
      </w:rPr>
      <w:tblPr/>
      <w:tcPr>
        <w:shd w:color="auto" w:fill="b82128" w:themeFill="accent5" w:val="clear"/>
      </w:tcPr>
    </w:tblStylePr>
    <w:tblStylePr w:type="band2Vert">
      <w:tblPr/>
      <w:tcPr>
        <w:shd w:color="auto" w:fill="dce6f6" w:themeFill="accent4" w:themeFillTint="00001A" w:val="clear"/>
      </w:tcPr>
    </w:tblStylePr>
    <w:tblStylePr w:type="band2Horz">
      <w:tblPr/>
      <w:tcPr>
        <w:shd w:color="auto" w:fill="dce6f6" w:themeFill="accent4" w:themeFillTint="00001A" w:val="clear"/>
      </w:tcPr>
    </w:tblStylePr>
  </w:style>
  <w:style w:type="paragraph" w:styleId="NoSpacing">
    <w:name w:val="No Spacing"/>
    <w:uiPriority w:val="1"/>
    <w:qFormat w:val="1"/>
    <w:rsid w:val="00ED56BF"/>
    <w:pPr>
      <w:spacing w:after="0" w:line="240" w:lineRule="auto"/>
    </w:p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ED56BF"/>
    <w:rPr>
      <w:rFonts w:asciiTheme="majorHAnsi" w:cstheme="majorBidi" w:eastAsiaTheme="majorEastAsia" w:hAnsiTheme="majorHAnsi"/>
      <w:color w:val="031927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22518B"/>
    <w:pPr>
      <w:pBdr>
        <w:top w:color="b82128" w:space="10" w:sz="4" w:themeColor="accent5" w:val="single"/>
        <w:bottom w:color="b82128" w:space="10" w:sz="4" w:themeColor="accent5" w:val="single"/>
      </w:pBdr>
      <w:spacing w:after="360" w:before="360"/>
      <w:ind w:left="864" w:right="864"/>
      <w:jc w:val="center"/>
    </w:pPr>
    <w:rPr>
      <w:i w:val="1"/>
      <w:iCs w:val="1"/>
      <w:color w:val="b82128" w:themeColor="accent5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2518B"/>
    <w:rPr>
      <w:i w:val="1"/>
      <w:iCs w:val="1"/>
      <w:color w:val="b82128" w:themeColor="accent5"/>
    </w:rPr>
  </w:style>
  <w:style w:type="paragraph" w:styleId="Quote">
    <w:name w:val="Quote"/>
    <w:basedOn w:val="Normal"/>
    <w:next w:val="Normal"/>
    <w:link w:val="QuoteChar"/>
    <w:uiPriority w:val="29"/>
    <w:qFormat w:val="1"/>
    <w:rsid w:val="0022518B"/>
    <w:pPr>
      <w:spacing w:before="200"/>
      <w:ind w:left="864" w:right="864"/>
      <w:jc w:val="center"/>
    </w:pPr>
    <w:rPr>
      <w:i w:val="1"/>
      <w:iCs w:val="1"/>
      <w:color w:val="b82128" w:themeColor="accent5"/>
    </w:rPr>
  </w:style>
  <w:style w:type="character" w:styleId="QuoteChar" w:customStyle="1">
    <w:name w:val="Quote Char"/>
    <w:basedOn w:val="DefaultParagraphFont"/>
    <w:link w:val="Quote"/>
    <w:uiPriority w:val="29"/>
    <w:rsid w:val="0022518B"/>
    <w:rPr>
      <w:i w:val="1"/>
      <w:iCs w:val="1"/>
      <w:color w:val="b82128" w:themeColor="accent5"/>
    </w:rPr>
  </w:style>
  <w:style w:type="character" w:styleId="BookTitle">
    <w:name w:val="Book Title"/>
    <w:basedOn w:val="DefaultParagraphFont"/>
    <w:uiPriority w:val="33"/>
    <w:qFormat w:val="1"/>
    <w:rsid w:val="00BA3D08"/>
    <w:rPr>
      <w:b w:val="0"/>
      <w:bCs w:val="1"/>
      <w:i w:val="1"/>
      <w:iCs w:val="1"/>
      <w:spacing w:val="0"/>
    </w:rPr>
  </w:style>
  <w:style w:type="character" w:styleId="PlaceholderText">
    <w:name w:val="Placeholder Text"/>
    <w:basedOn w:val="DefaultParagraphFont"/>
    <w:uiPriority w:val="99"/>
    <w:semiHidden w:val="1"/>
    <w:rsid w:val="001A3F85"/>
    <w:rPr>
      <w:color w:val="808080"/>
    </w:rPr>
  </w:style>
  <w:style w:type="paragraph" w:styleId="Revision">
    <w:name w:val="Revision"/>
    <w:hidden w:val="1"/>
    <w:uiPriority w:val="99"/>
    <w:semiHidden w:val="1"/>
    <w:rsid w:val="00CF02E8"/>
    <w:pPr>
      <w:spacing w:after="0" w:line="240" w:lineRule="auto"/>
    </w:p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smallCaps w:val="1"/>
      <w:color w:val="4a4f53"/>
      <w:sz w:val="24"/>
      <w:szCs w:val="24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neStar">
      <a:dk1>
        <a:srgbClr val="031927"/>
      </a:dk1>
      <a:lt1>
        <a:srgbClr val="F7F7FF"/>
      </a:lt1>
      <a:dk2>
        <a:srgbClr val="195771"/>
      </a:dk2>
      <a:lt2>
        <a:srgbClr val="4A4F53"/>
      </a:lt2>
      <a:accent1>
        <a:srgbClr val="FB9800"/>
      </a:accent1>
      <a:accent2>
        <a:srgbClr val="489EC4"/>
      </a:accent2>
      <a:accent3>
        <a:srgbClr val="F4F1E1"/>
      </a:accent3>
      <a:accent4>
        <a:srgbClr val="112542"/>
      </a:accent4>
      <a:accent5>
        <a:srgbClr val="B82128"/>
      </a:accent5>
      <a:accent6>
        <a:srgbClr val="000000"/>
      </a:accent6>
      <a:hlink>
        <a:srgbClr val="0563C1"/>
      </a:hlink>
      <a:folHlink>
        <a:srgbClr val="954F72"/>
      </a:folHlink>
    </a:clrScheme>
    <a:fontScheme name="OneStar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2E2iv0IZZaNM6UEe64QFcIgpyQ==">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2023-04-28T16:30:00Z</dcterms:created>
  <dc:creator>Jennifer Rajkumar</dc:creator>
</cp:coreProperties>
</file>